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3F5" w:rsidRPr="006C53F5" w:rsidRDefault="006C53F5" w:rsidP="006C53F5">
      <w:pPr>
        <w:shd w:val="clear" w:color="auto" w:fill="FFFFFF"/>
        <w:spacing w:before="68" w:after="68" w:line="240" w:lineRule="auto"/>
        <w:ind w:left="205" w:right="205"/>
        <w:jc w:val="center"/>
        <w:rPr>
          <w:rFonts w:ascii="Times New Roman" w:eastAsia="Times New Roman" w:hAnsi="Times New Roman" w:cs="Times New Roman"/>
          <w:color w:val="333333"/>
          <w:sz w:val="11"/>
          <w:szCs w:val="11"/>
          <w:lang w:eastAsia="uk-UA"/>
        </w:rPr>
      </w:pPr>
      <w:bookmarkStart w:id="0" w:name="n740"/>
      <w:bookmarkEnd w:id="0"/>
      <w:r w:rsidRPr="006C53F5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ПОВІДОМЛЕННЯ</w:t>
      </w:r>
      <w:r w:rsidRPr="006C53F5">
        <w:rPr>
          <w:rFonts w:ascii="Times New Roman" w:eastAsia="Times New Roman" w:hAnsi="Times New Roman" w:cs="Times New Roman"/>
          <w:color w:val="333333"/>
          <w:sz w:val="11"/>
          <w:szCs w:val="11"/>
          <w:lang w:eastAsia="uk-UA"/>
        </w:rPr>
        <w:br/>
      </w:r>
      <w:r w:rsidRPr="006C53F5">
        <w:rPr>
          <w:rFonts w:ascii="Times New Roman" w:eastAsia="Times New Roman" w:hAnsi="Times New Roman" w:cs="Times New Roman"/>
          <w:b/>
          <w:bCs/>
          <w:color w:val="333333"/>
          <w:sz w:val="28"/>
          <w:lang w:eastAsia="uk-UA"/>
        </w:rPr>
        <w:t>щодо несвоєчасного розкриття регульованої інформації</w:t>
      </w:r>
    </w:p>
    <w:tbl>
      <w:tblPr>
        <w:tblW w:w="5000" w:type="pct"/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999"/>
        <w:gridCol w:w="5656"/>
      </w:tblGrid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741"/>
            <w:bookmarkEnd w:id="1"/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Повне найменування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  <w:r>
              <w:t xml:space="preserve">ПРИВАТНЕ АКЦІОНЕРНЕ ТОВАРИСТВО "СІЛЬСЬКОГОСПОДАРСЬКЕ ПІДПРИЄМСТВО "ДМИТРІВКА", </w:t>
            </w:r>
            <w:proofErr w:type="spellStart"/>
            <w:r>
              <w:t>ПРАТ</w:t>
            </w:r>
            <w:proofErr w:type="spellEnd"/>
            <w:r>
              <w:t xml:space="preserve"> "СГП "ДМИТРІВКА"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Ідентифікаційний код юридичної особи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  <w:r>
              <w:t>20592639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Дата складання повідомлення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0F1F9A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09.04</w:t>
            </w:r>
            <w:r w:rsidR="00435356" w:rsidRPr="004353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.2026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Підстава повідомлення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886AC2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AC2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6" style="position:absolute;margin-left:1.15pt;margin-top:5.6pt;width:11.25pt;height:9.25pt;z-index:251658240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="00CB1AC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Несвоєчасне розкриття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2" name="Рисунок 2" descr="https://zakon.rada.gov.ua/laws/file/imgs/109/p529494n741-1.gif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zakon.rada.gov.ua/laws/file/imgs/109/p529494n741-1.gif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Можливе несвоєчасне розкриття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Особа, яка розкриває інформацію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886AC2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AC2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7" style="position:absolute;margin-left:1.15pt;margin-top:5.7pt;width:11.25pt;height:9.25pt;z-index:251659264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3" name="Рисунок 3" descr="https://zakon.rada.gov.ua/laws/file/imgs/109/p529494n741-2.gif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zakon.rada.gov.ua/laws/file/imgs/109/p529494n741-2.gif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Емітент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4" name="Рисунок 4" descr="https://zakon.rada.gov.ua/laws/file/imgs/109/p529494n741-3.gif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zakon.rada.gov.ua/laws/file/imgs/109/p529494n741-3.gif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Особа, яка надає забезпечення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 регульованої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0F1F9A" w:rsidP="0035468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86AC2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pict>
                <v:rect id="_x0000_s1028" style="position:absolute;margin-left:1.15pt;margin-top:44.95pt;width:11.25pt;height:9.25pt;z-index:251660288;mso-position-horizontal-relative:text;mso-position-vertical-relative:text" fillcolor="black [3200]" strokecolor="#f2f2f2 [3041]" strokeweight="3pt">
                  <v:shadow on="t" type="perspective" color="#7f7f7f [1601]" opacity=".5" offset="1pt" offset2="-1pt"/>
                </v:rect>
              </w:pict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5" name="Рисунок 5" descr="https://zakon.rada.gov.ua/laws/file/imgs/109/p529494n741-4.gif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zakon.rada.gov.ua/laws/file/imgs/109/p529494n741-4.gif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Регулярна інформація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6" name="Рисунок 6" descr="https://zakon.rada.gov.ua/laws/file/imgs/109/p529494n741-5.gi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zakon.rada.gov.ua/laws/file/imgs/109/p529494n741-5.gif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Річна інформація за</w:t>
            </w:r>
            <w:r w:rsidR="00355D4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7" name="Рисунок 7" descr="https://zakon.rada.gov.ua/laws/file/imgs/109/p529494n741-6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zakon.rada.gov.ua/laws/file/imgs/109/p529494n741-6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Проміжна: ____________ (вказати квартал та рік)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8" name="Рисунок 8" descr="https://zakon.rada.gov.ua/laws/file/imgs/109/p529494n741-7.gi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zakon.rada.gov.ua/laws/file/imgs/109/p529494n741-7.gif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інформація:</w:t>
            </w:r>
            <w:r w:rsidR="0035468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54685" w:rsidRPr="00354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зміна 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кладу посадових осіб емітента 03.01.2018</w:t>
            </w:r>
            <w:r w:rsidR="003546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9" name="Рисунок 9" descr="https://zakon.rada.gov.ua/laws/file/imgs/109/p529494n741-8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zakon.rada.gov.ua/laws/file/imgs/109/p529494n741-8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іпотечних облігацій:(вказати тип і</w:t>
            </w:r>
            <w:r w:rsidR="000A285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01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нформації відповідно до </w:t>
            </w:r>
            <w:hyperlink r:id="rId20" w:anchor="n306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54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10" name="Рисунок 10" descr="https://zakon.rada.gov.ua/laws/file/imgs/109/p529494n741-9.gi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zakon.rada.gov.ua/laws/file/imgs/109/p529494n741-9.gif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Особлива інформація емітентів сертифікатів ФОН:(вказати тип інформації відповідно до </w:t>
            </w:r>
            <w:hyperlink r:id="rId23" w:anchor="n321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пункту 57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 та дату вчинення дії)</w:t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6C53F5">
              <w:rPr>
                <w:rFonts w:ascii="Times New Roman" w:eastAsia="Times New Roman" w:hAnsi="Times New Roman" w:cs="Times New Roman"/>
                <w:noProof/>
                <w:color w:val="004BC1"/>
                <w:sz w:val="24"/>
                <w:szCs w:val="24"/>
                <w:lang w:eastAsia="uk-UA"/>
              </w:rPr>
              <w:drawing>
                <wp:inline distT="0" distB="0" distL="0" distR="0">
                  <wp:extent cx="116840" cy="116840"/>
                  <wp:effectExtent l="19050" t="0" r="0" b="0"/>
                  <wp:docPr id="11" name="Рисунок 11" descr="https://zakon.rada.gov.ua/laws/file/imgs/109/p529494n741-10.gi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zakon.rada.gov.ua/laws/file/imgs/109/p529494n741-10.gif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1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Інша інформація: (вказати тип інформації відповідно до </w:t>
            </w:r>
            <w:hyperlink r:id="rId26" w:anchor="n581" w:history="1">
              <w:r w:rsidR="006C53F5" w:rsidRPr="006C53F5">
                <w:rPr>
                  <w:rFonts w:ascii="Times New Roman" w:eastAsia="Times New Roman" w:hAnsi="Times New Roman" w:cs="Times New Roman"/>
                  <w:color w:val="006600"/>
                  <w:sz w:val="24"/>
                  <w:szCs w:val="24"/>
                  <w:u w:val="single"/>
                  <w:lang w:eastAsia="uk-UA"/>
                </w:rPr>
                <w:t>розділу VII</w:t>
              </w:r>
            </w:hyperlink>
            <w:r w:rsidR="006C53F5"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цього Положення)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435356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30 квітня відповідного року </w:t>
            </w: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A2851" w:rsidRDefault="000A2851" w:rsidP="000A2851">
            <w:pPr>
              <w:pStyle w:val="a6"/>
            </w:pPr>
            <w:r>
              <w:t xml:space="preserve">Несвоєчасне розкриття </w:t>
            </w:r>
            <w:r w:rsidR="00354685">
              <w:t xml:space="preserve"> </w:t>
            </w:r>
            <w:r>
              <w:t>особливої (спеціальної), було зумовлене організаційними змінами у діяльності товариства, зокрема зміною складу наглядової ради та голови правління у 2020 році, що супроводжувалося передачею повноважень і функцій.</w:t>
            </w:r>
          </w:p>
          <w:p w:rsidR="000A2851" w:rsidRDefault="000A2851" w:rsidP="000A2851">
            <w:pPr>
              <w:pStyle w:val="a6"/>
            </w:pPr>
            <w:r>
              <w:t>У зазначений період процеси розкриття інформації не були належним чином організовані. Порушення не мало умисного характеру та не призвело до шкоди інвесторам.</w:t>
            </w:r>
          </w:p>
          <w:p w:rsidR="000A2851" w:rsidRDefault="000A2851" w:rsidP="000A2851">
            <w:pPr>
              <w:pStyle w:val="a6"/>
            </w:pPr>
            <w:r>
              <w:t>Станом на сьогодні товариством усунено порушення та забезпечено дотримання вимог законодавства. Просимо врахувати зазначені обставини як пом’якшуючі.</w:t>
            </w:r>
          </w:p>
          <w:p w:rsidR="00435356" w:rsidRDefault="00435356" w:rsidP="00435356">
            <w:pPr>
              <w:pStyle w:val="a6"/>
            </w:pPr>
            <w:r>
              <w:t>.</w:t>
            </w:r>
          </w:p>
          <w:p w:rsidR="006C53F5" w:rsidRPr="006C53F5" w:rsidRDefault="006C53F5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4"/>
                <w:szCs w:val="24"/>
                <w:lang w:eastAsia="uk-UA"/>
              </w:rPr>
            </w:pPr>
          </w:p>
        </w:tc>
      </w:tr>
      <w:tr w:rsidR="006C53F5" w:rsidRPr="006C53F5" w:rsidTr="006C53F5">
        <w:trPr>
          <w:trHeight w:val="30"/>
        </w:trPr>
        <w:tc>
          <w:tcPr>
            <w:tcW w:w="20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6C53F5" w:rsidRDefault="006C53F5" w:rsidP="006C53F5">
            <w:pPr>
              <w:spacing w:before="68" w:after="68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53F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Запланована дата для розкриття регульованої інформації</w:t>
            </w:r>
          </w:p>
        </w:tc>
        <w:tc>
          <w:tcPr>
            <w:tcW w:w="29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C53F5" w:rsidRPr="000F1F9A" w:rsidRDefault="000F1F9A" w:rsidP="006C53F5">
            <w:pPr>
              <w:spacing w:before="68" w:after="6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F1F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09.04.20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</w:tr>
    </w:tbl>
    <w:p w:rsidR="00903CDF" w:rsidRDefault="00903CDF"/>
    <w:sectPr w:rsidR="00903CDF" w:rsidSect="00903C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C53F5"/>
    <w:rsid w:val="000A2851"/>
    <w:rsid w:val="000F1F9A"/>
    <w:rsid w:val="003460EC"/>
    <w:rsid w:val="00354685"/>
    <w:rsid w:val="00355D4C"/>
    <w:rsid w:val="00435356"/>
    <w:rsid w:val="006C53F5"/>
    <w:rsid w:val="00886AC2"/>
    <w:rsid w:val="00903CDF"/>
    <w:rsid w:val="00CB1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6C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C53F5"/>
    <w:rPr>
      <w:color w:val="0000FF"/>
      <w:u w:val="single"/>
    </w:rPr>
  </w:style>
  <w:style w:type="paragraph" w:customStyle="1" w:styleId="rvps7">
    <w:name w:val="rvps7"/>
    <w:basedOn w:val="a"/>
    <w:rsid w:val="006C5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6C53F5"/>
  </w:style>
  <w:style w:type="paragraph" w:styleId="a4">
    <w:name w:val="Balloon Text"/>
    <w:basedOn w:val="a"/>
    <w:link w:val="a5"/>
    <w:uiPriority w:val="99"/>
    <w:semiHidden/>
    <w:unhideWhenUsed/>
    <w:rsid w:val="006C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3F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435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50914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0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3.em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zakon.rada.gov.ua/laws/file/imgs/109/p529494n741-8.emf" TargetMode="External"/><Relationship Id="rId26" Type="http://schemas.openxmlformats.org/officeDocument/2006/relationships/hyperlink" Target="https://zakon.rada.gov.ua/laws/show/z1307-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file/imgs/109/p529494n741-9.emf" TargetMode="External"/><Relationship Id="rId7" Type="http://schemas.openxmlformats.org/officeDocument/2006/relationships/image" Target="media/image2.gif"/><Relationship Id="rId12" Type="http://schemas.openxmlformats.org/officeDocument/2006/relationships/hyperlink" Target="https://zakon.rada.gov.ua/laws/file/imgs/109/p529494n741-5.emf" TargetMode="External"/><Relationship Id="rId17" Type="http://schemas.openxmlformats.org/officeDocument/2006/relationships/image" Target="media/image7.gif"/><Relationship Id="rId25" Type="http://schemas.openxmlformats.org/officeDocument/2006/relationships/image" Target="media/image10.gif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file/imgs/109/p529494n741-7.emf" TargetMode="External"/><Relationship Id="rId20" Type="http://schemas.openxmlformats.org/officeDocument/2006/relationships/hyperlink" Target="https://zakon.rada.gov.ua/laws/show/z1307-23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file/imgs/109/p529494n741-2.emf" TargetMode="External"/><Relationship Id="rId11" Type="http://schemas.openxmlformats.org/officeDocument/2006/relationships/image" Target="media/image4.gif"/><Relationship Id="rId24" Type="http://schemas.openxmlformats.org/officeDocument/2006/relationships/hyperlink" Target="https://zakon.rada.gov.ua/laws/file/imgs/109/p529494n741-10.emf" TargetMode="External"/><Relationship Id="rId5" Type="http://schemas.openxmlformats.org/officeDocument/2006/relationships/image" Target="media/image1.gif"/><Relationship Id="rId15" Type="http://schemas.openxmlformats.org/officeDocument/2006/relationships/image" Target="media/image6.gif"/><Relationship Id="rId23" Type="http://schemas.openxmlformats.org/officeDocument/2006/relationships/hyperlink" Target="https://zakon.rada.gov.ua/laws/show/z1307-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file/imgs/109/p529494n741-4.emf" TargetMode="External"/><Relationship Id="rId19" Type="http://schemas.openxmlformats.org/officeDocument/2006/relationships/image" Target="media/image8.gif"/><Relationship Id="rId4" Type="http://schemas.openxmlformats.org/officeDocument/2006/relationships/hyperlink" Target="https://zakon.rada.gov.ua/laws/file/imgs/109/p529494n741-1.emf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zakon.rada.gov.ua/laws/file/imgs/109/p529494n741-6.emf" TargetMode="External"/><Relationship Id="rId22" Type="http://schemas.openxmlformats.org/officeDocument/2006/relationships/image" Target="media/image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2</cp:revision>
  <dcterms:created xsi:type="dcterms:W3CDTF">2026-04-09T09:16:00Z</dcterms:created>
  <dcterms:modified xsi:type="dcterms:W3CDTF">2026-04-09T09:16:00Z</dcterms:modified>
</cp:coreProperties>
</file>